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E6" w:rsidRPr="002C3216" w:rsidRDefault="004A37E6" w:rsidP="004A37E6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C3216">
        <w:rPr>
          <w:rFonts w:ascii="Times New Roman" w:hAnsi="Times New Roman"/>
          <w:bCs/>
          <w:sz w:val="28"/>
          <w:szCs w:val="28"/>
          <w:u w:val="single"/>
        </w:rPr>
        <w:t>Приложение 1</w:t>
      </w:r>
    </w:p>
    <w:p w:rsidR="004A37E6" w:rsidRDefault="004A37E6" w:rsidP="004A37E6">
      <w:pPr>
        <w:rPr>
          <w:rFonts w:ascii="Times New Roman" w:hAnsi="Times New Roman"/>
          <w:b/>
          <w:bCs/>
          <w:sz w:val="32"/>
          <w:szCs w:val="32"/>
        </w:rPr>
      </w:pPr>
    </w:p>
    <w:p w:rsidR="00E91445" w:rsidRPr="002B1201" w:rsidRDefault="002B1201" w:rsidP="001D59EF">
      <w:pPr>
        <w:jc w:val="center"/>
        <w:rPr>
          <w:rFonts w:ascii="Times New Roman" w:hAnsi="Times New Roman"/>
          <w:b/>
          <w:sz w:val="32"/>
          <w:szCs w:val="32"/>
        </w:rPr>
      </w:pPr>
      <w:r w:rsidRPr="002B1201">
        <w:rPr>
          <w:rFonts w:ascii="Times New Roman" w:hAnsi="Times New Roman"/>
          <w:b/>
          <w:bCs/>
          <w:sz w:val="32"/>
          <w:szCs w:val="32"/>
        </w:rPr>
        <w:t xml:space="preserve">МУНИЦИПАЛЬНЫЙ БЮДЖЕТ И МУНИЦИПАЛЬНЫЕ ФИНАНСЫ </w:t>
      </w:r>
      <w:r w:rsidR="004C5C7E" w:rsidRPr="002B1201">
        <w:rPr>
          <w:rFonts w:ascii="Times New Roman" w:hAnsi="Times New Roman"/>
          <w:b/>
          <w:sz w:val="32"/>
          <w:szCs w:val="32"/>
        </w:rPr>
        <w:t xml:space="preserve">НА СОВРЕМЕННОМ ЭТАПЕ: </w:t>
      </w:r>
    </w:p>
    <w:p w:rsidR="00E91445" w:rsidRDefault="009D42C7" w:rsidP="004A37E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новое законодательство</w:t>
      </w:r>
      <w:r w:rsidR="008C115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и вопросы, </w:t>
      </w:r>
    </w:p>
    <w:p w:rsidR="008E7EDA" w:rsidRDefault="009D42C7" w:rsidP="004A37E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связанные с эпидемией коронавируса </w:t>
      </w:r>
    </w:p>
    <w:p w:rsidR="004A37E6" w:rsidRDefault="004A37E6" w:rsidP="004A37E6">
      <w:pPr>
        <w:rPr>
          <w:rFonts w:ascii="Times New Roman" w:hAnsi="Times New Roman"/>
          <w:b/>
          <w:sz w:val="28"/>
          <w:szCs w:val="28"/>
        </w:rPr>
      </w:pPr>
    </w:p>
    <w:p w:rsidR="004A37E6" w:rsidRPr="009A402A" w:rsidRDefault="004A37E6" w:rsidP="004A37E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4A37E6" w:rsidRPr="009A402A" w:rsidRDefault="004A37E6" w:rsidP="004A37E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37E6" w:rsidRDefault="004A37E6" w:rsidP="004A37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F3E">
        <w:rPr>
          <w:rFonts w:ascii="Times New Roman" w:hAnsi="Times New Roman"/>
          <w:sz w:val="28"/>
          <w:szCs w:val="28"/>
        </w:rPr>
        <w:t>18-19 февраля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A37E6" w:rsidRPr="009A402A" w:rsidRDefault="004A37E6" w:rsidP="004A37E6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4A37E6" w:rsidRDefault="004A37E6" w:rsidP="00171B4C">
      <w:pPr>
        <w:rPr>
          <w:rFonts w:ascii="Times New Roman" w:hAnsi="Times New Roman"/>
          <w:b/>
          <w:sz w:val="28"/>
          <w:szCs w:val="28"/>
        </w:rPr>
      </w:pPr>
    </w:p>
    <w:p w:rsidR="004A37E6" w:rsidRPr="001D7A5B" w:rsidRDefault="00761C62" w:rsidP="004A3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февраля</w:t>
      </w:r>
      <w:r w:rsidR="004A37E6" w:rsidRPr="001D7A5B">
        <w:rPr>
          <w:rFonts w:ascii="Times New Roman" w:hAnsi="Times New Roman"/>
          <w:b/>
          <w:sz w:val="28"/>
          <w:szCs w:val="28"/>
        </w:rPr>
        <w:t xml:space="preserve">, </w:t>
      </w:r>
      <w:r w:rsidR="004C310F">
        <w:rPr>
          <w:rFonts w:ascii="Times New Roman" w:hAnsi="Times New Roman"/>
          <w:b/>
          <w:sz w:val="28"/>
          <w:szCs w:val="28"/>
        </w:rPr>
        <w:t>среда</w:t>
      </w:r>
    </w:p>
    <w:p w:rsidR="004A37E6" w:rsidRDefault="004A37E6" w:rsidP="004A37E6">
      <w:pPr>
        <w:jc w:val="both"/>
        <w:rPr>
          <w:rFonts w:ascii="Times New Roman" w:hAnsi="Times New Roman"/>
          <w:sz w:val="28"/>
          <w:szCs w:val="28"/>
        </w:rPr>
      </w:pPr>
    </w:p>
    <w:p w:rsidR="004A37E6" w:rsidRDefault="004A37E6" w:rsidP="004A37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7A5B">
        <w:rPr>
          <w:rFonts w:ascii="Times New Roman" w:hAnsi="Times New Roman"/>
          <w:sz w:val="28"/>
          <w:szCs w:val="28"/>
        </w:rPr>
        <w:t>Заезд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4A37E6" w:rsidRPr="001D7A5B" w:rsidRDefault="004A37E6" w:rsidP="004A37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вопросов подключения к видеоконференции (для участников онлайн). </w:t>
      </w:r>
    </w:p>
    <w:p w:rsidR="004A37E6" w:rsidRDefault="004A37E6" w:rsidP="008C115D">
      <w:pPr>
        <w:rPr>
          <w:rFonts w:ascii="Times New Roman" w:hAnsi="Times New Roman"/>
          <w:b/>
          <w:sz w:val="28"/>
          <w:szCs w:val="28"/>
        </w:rPr>
      </w:pPr>
    </w:p>
    <w:p w:rsidR="004A37E6" w:rsidRDefault="00761C62" w:rsidP="004A37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февраля</w:t>
      </w:r>
      <w:r w:rsidR="004A37E6" w:rsidRPr="009A402A">
        <w:rPr>
          <w:rFonts w:ascii="Times New Roman" w:hAnsi="Times New Roman"/>
          <w:b/>
          <w:sz w:val="28"/>
          <w:szCs w:val="28"/>
        </w:rPr>
        <w:t xml:space="preserve">, </w:t>
      </w:r>
      <w:r w:rsidR="004A37E6">
        <w:rPr>
          <w:rFonts w:ascii="Times New Roman" w:hAnsi="Times New Roman"/>
          <w:b/>
          <w:sz w:val="28"/>
          <w:szCs w:val="28"/>
        </w:rPr>
        <w:t xml:space="preserve">четверг </w:t>
      </w:r>
    </w:p>
    <w:p w:rsidR="004A37E6" w:rsidRDefault="004A37E6" w:rsidP="004A37E6">
      <w:pPr>
        <w:jc w:val="center"/>
        <w:rPr>
          <w:rFonts w:ascii="Times New Roman" w:hAnsi="Times New Roman"/>
          <w:b/>
        </w:rPr>
      </w:pPr>
    </w:p>
    <w:p w:rsidR="004A37E6" w:rsidRDefault="00A54CAE" w:rsidP="004A37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="004A37E6"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 w:rsidR="004A37E6">
        <w:rPr>
          <w:rFonts w:ascii="Times New Roman" w:hAnsi="Times New Roman"/>
          <w:sz w:val="28"/>
          <w:szCs w:val="28"/>
        </w:rPr>
        <w:t xml:space="preserve">и подключение </w:t>
      </w:r>
      <w:r w:rsidR="004A37E6" w:rsidRPr="009B2513">
        <w:rPr>
          <w:rFonts w:ascii="Times New Roman" w:hAnsi="Times New Roman"/>
          <w:sz w:val="28"/>
          <w:szCs w:val="28"/>
        </w:rPr>
        <w:t>участников</w:t>
      </w:r>
      <w:r w:rsidR="004A37E6">
        <w:rPr>
          <w:rFonts w:ascii="Times New Roman" w:hAnsi="Times New Roman"/>
          <w:sz w:val="28"/>
          <w:szCs w:val="28"/>
        </w:rPr>
        <w:t xml:space="preserve"> </w:t>
      </w:r>
    </w:p>
    <w:p w:rsidR="00E07DCF" w:rsidRPr="009B2513" w:rsidRDefault="00E07DCF" w:rsidP="00E07DC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66"/>
      </w:tblGrid>
      <w:tr w:rsidR="00E07DCF" w:rsidRPr="00136610" w:rsidTr="00252E60">
        <w:tc>
          <w:tcPr>
            <w:tcW w:w="1668" w:type="dxa"/>
          </w:tcPr>
          <w:p w:rsidR="00E07DCF" w:rsidRPr="00136610" w:rsidRDefault="00962E1D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86F5E">
              <w:rPr>
                <w:rFonts w:ascii="Times New Roman" w:hAnsi="Times New Roman"/>
                <w:sz w:val="28"/>
                <w:szCs w:val="28"/>
              </w:rPr>
              <w:t>.00-9</w:t>
            </w:r>
            <w:r w:rsidR="00E07DCF"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966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DCF" w:rsidRDefault="00E07DCF" w:rsidP="00E07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представителей </w:t>
            </w:r>
            <w:r w:rsidR="005D3E90">
              <w:rPr>
                <w:rFonts w:ascii="Times New Roman" w:hAnsi="Times New Roman"/>
                <w:sz w:val="28"/>
                <w:szCs w:val="28"/>
              </w:rPr>
              <w:t xml:space="preserve">Минфина РФ,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Минэкономразвития РФ, депутатов Государственной Думы Федерального Собрания РФ, иных должностных лиц </w:t>
            </w:r>
          </w:p>
          <w:p w:rsidR="00E07DCF" w:rsidRPr="00136610" w:rsidRDefault="00E07DCF" w:rsidP="00E07D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rPr>
          <w:trHeight w:val="1099"/>
        </w:trPr>
        <w:tc>
          <w:tcPr>
            <w:tcW w:w="1668" w:type="dxa"/>
          </w:tcPr>
          <w:p w:rsidR="00E07DCF" w:rsidRPr="00136610" w:rsidRDefault="00D86F5E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="00E07DCF"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7966" w:type="dxa"/>
          </w:tcPr>
          <w:p w:rsidR="00E07DCF" w:rsidRPr="00CB735E" w:rsidRDefault="00E07DCF" w:rsidP="003D210D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B735E">
              <w:rPr>
                <w:color w:val="000000" w:themeColor="text1"/>
                <w:sz w:val="28"/>
                <w:szCs w:val="28"/>
              </w:rPr>
              <w:t xml:space="preserve">Стратегия развития законодательства в сфере </w:t>
            </w:r>
            <w:r w:rsidR="00014BC9" w:rsidRPr="00CB735E">
              <w:rPr>
                <w:color w:val="000000" w:themeColor="text1"/>
                <w:sz w:val="28"/>
                <w:szCs w:val="28"/>
              </w:rPr>
              <w:t>муниципального бюджета и финансов</w:t>
            </w:r>
            <w:r w:rsidRPr="008D62B8">
              <w:rPr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="00014BC9" w:rsidRPr="008D62B8">
              <w:rPr>
                <w:b w:val="0"/>
                <w:color w:val="000000" w:themeColor="text1"/>
                <w:sz w:val="28"/>
                <w:szCs w:val="28"/>
              </w:rPr>
              <w:t xml:space="preserve">Изменения, вступившие в силу в 2021 году. </w:t>
            </w:r>
            <w:r w:rsidRPr="008D62B8">
              <w:rPr>
                <w:b w:val="0"/>
                <w:color w:val="000000" w:themeColor="text1"/>
                <w:sz w:val="28"/>
                <w:szCs w:val="28"/>
              </w:rPr>
              <w:t>Новые федеральные программы</w:t>
            </w:r>
            <w:r w:rsidR="00014BC9" w:rsidRPr="008D62B8">
              <w:rPr>
                <w:b w:val="0"/>
                <w:color w:val="000000" w:themeColor="text1"/>
                <w:sz w:val="28"/>
                <w:szCs w:val="28"/>
              </w:rPr>
              <w:t>, в которых могут принять участие муниципалитеты</w:t>
            </w:r>
            <w:r w:rsidRPr="008D62B8">
              <w:rPr>
                <w:b w:val="0"/>
                <w:color w:val="000000" w:themeColor="text1"/>
                <w:sz w:val="28"/>
                <w:szCs w:val="28"/>
              </w:rPr>
              <w:t xml:space="preserve">. </w:t>
            </w:r>
            <w:r w:rsidR="008D62B8" w:rsidRPr="008D62B8">
              <w:rPr>
                <w:b w:val="0"/>
                <w:color w:val="000000" w:themeColor="text1"/>
                <w:sz w:val="28"/>
                <w:szCs w:val="28"/>
              </w:rPr>
              <w:t>Государственная программа РФ «Развитие федеративных отношений и создание условий для эффективного и ответственного управления региональн</w:t>
            </w:r>
            <w:r w:rsidR="008D62B8">
              <w:rPr>
                <w:b w:val="0"/>
                <w:color w:val="000000" w:themeColor="text1"/>
                <w:sz w:val="28"/>
                <w:szCs w:val="28"/>
              </w:rPr>
              <w:t xml:space="preserve">ыми и муниципальными финансами». </w:t>
            </w:r>
            <w:r w:rsidRPr="008D62B8">
              <w:rPr>
                <w:b w:val="0"/>
                <w:sz w:val="28"/>
                <w:szCs w:val="28"/>
              </w:rPr>
              <w:t xml:space="preserve">Влияние эпидемии коронавируса </w:t>
            </w:r>
            <w:r w:rsidR="00014BC9" w:rsidRPr="008D62B8">
              <w:rPr>
                <w:b w:val="0"/>
                <w:sz w:val="28"/>
                <w:szCs w:val="28"/>
              </w:rPr>
              <w:t>на бюджетно-финансовую политику</w:t>
            </w:r>
            <w:r w:rsidR="00014BC9" w:rsidRPr="00CB735E">
              <w:rPr>
                <w:b w:val="0"/>
                <w:sz w:val="28"/>
                <w:szCs w:val="28"/>
              </w:rPr>
              <w:t xml:space="preserve">. 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DCF" w:rsidRPr="00136610" w:rsidRDefault="00E07DCF" w:rsidP="00252E60">
            <w:pPr>
              <w:pStyle w:val="a3"/>
              <w:ind w:left="4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rPr>
          <w:trHeight w:val="507"/>
        </w:trPr>
        <w:tc>
          <w:tcPr>
            <w:tcW w:w="1668" w:type="dxa"/>
          </w:tcPr>
          <w:p w:rsidR="00E07DCF" w:rsidRPr="00136610" w:rsidRDefault="00D86F5E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</w:t>
            </w:r>
            <w:r w:rsidR="00E07DCF"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66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D86F5E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="00E07DCF" w:rsidRPr="00136610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966" w:type="dxa"/>
          </w:tcPr>
          <w:p w:rsidR="00E07DCF" w:rsidRPr="00803680" w:rsidRDefault="00D86F5E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Доходы муниципального бюджета</w:t>
            </w:r>
            <w:r w:rsidR="00E07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Поступления от ключевых налогов, зачисляемые в муниципальный бюджет. НДФЛ: особенности в 2021 году. Местные налоги: земельный налог, налог на имущество физических лиц. Отмена ЕНВД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компенсация потерь муниципалитетам. Торговый сбор. Неналоговые доходы: поступления от муниципального имущества и иные. </w:t>
            </w:r>
            <w:r w:rsidR="00587106">
              <w:rPr>
                <w:rFonts w:ascii="Times New Roman" w:hAnsi="Times New Roman"/>
                <w:sz w:val="28"/>
                <w:szCs w:val="28"/>
              </w:rPr>
              <w:t xml:space="preserve">Полномочия муниципалитетов по установлению доходов местных бюджетов. </w:t>
            </w:r>
            <w:r>
              <w:rPr>
                <w:rFonts w:ascii="Times New Roman" w:hAnsi="Times New Roman"/>
                <w:sz w:val="28"/>
                <w:szCs w:val="28"/>
              </w:rPr>
              <w:t>Меры по повышению доходов местного бюджета</w:t>
            </w:r>
            <w:r w:rsidR="005871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DCF" w:rsidRPr="0034031A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DCF" w:rsidRPr="009B6DD6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313BF3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12.30-13</w:t>
            </w:r>
            <w:r w:rsidR="00E07DCF">
              <w:rPr>
                <w:rFonts w:ascii="Times New Roman" w:hAnsi="Times New Roman"/>
                <w:sz w:val="28"/>
                <w:szCs w:val="28"/>
              </w:rPr>
              <w:t>.0</w:t>
            </w:r>
            <w:r w:rsidR="00E07DCF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6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815E71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</w:t>
            </w:r>
            <w:r w:rsidR="00E07DCF">
              <w:rPr>
                <w:rFonts w:ascii="Times New Roman" w:hAnsi="Times New Roman"/>
                <w:sz w:val="28"/>
                <w:szCs w:val="28"/>
              </w:rPr>
              <w:t>.3</w:t>
            </w:r>
            <w:r w:rsidR="00E07DCF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6" w:type="dxa"/>
          </w:tcPr>
          <w:p w:rsidR="00AE43B2" w:rsidRDefault="00AE43B2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Расходы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816C1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ассигнования. </w:t>
            </w:r>
            <w:r w:rsidR="006843E3">
              <w:rPr>
                <w:rFonts w:ascii="Times New Roman" w:hAnsi="Times New Roman"/>
                <w:sz w:val="28"/>
                <w:szCs w:val="28"/>
              </w:rPr>
              <w:t xml:space="preserve">Особенности расходной политики в связи с КОВИД-19. </w:t>
            </w:r>
            <w:r w:rsidR="008816C1">
              <w:rPr>
                <w:rFonts w:ascii="Times New Roman" w:hAnsi="Times New Roman"/>
                <w:sz w:val="28"/>
                <w:szCs w:val="28"/>
              </w:rPr>
              <w:t>П</w:t>
            </w:r>
            <w:r w:rsidR="006843E3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 w:rsidR="008816C1">
              <w:rPr>
                <w:rFonts w:ascii="Times New Roman" w:hAnsi="Times New Roman"/>
                <w:sz w:val="28"/>
                <w:szCs w:val="28"/>
              </w:rPr>
              <w:t xml:space="preserve"> бюджетных субсидий. </w:t>
            </w:r>
            <w:r w:rsidR="006843E3">
              <w:rPr>
                <w:rFonts w:ascii="Times New Roman" w:hAnsi="Times New Roman"/>
                <w:sz w:val="28"/>
                <w:szCs w:val="28"/>
              </w:rPr>
              <w:t xml:space="preserve">Особенности осуществления капитальных вложений в объекты муниципальной собственности. Обслуживание муниципального долга. Реестры расходных обязательств. </w:t>
            </w:r>
            <w:r w:rsidR="00362D9A">
              <w:rPr>
                <w:rFonts w:ascii="Times New Roman" w:hAnsi="Times New Roman"/>
                <w:sz w:val="28"/>
                <w:szCs w:val="28"/>
              </w:rPr>
              <w:t xml:space="preserve">Гарантированное обеспечение приоритетных расходов в условиях финансовой турбулентности, вызванной КОВИД. 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07DCF" w:rsidRPr="009B6DD6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rPr>
          <w:trHeight w:val="383"/>
        </w:trPr>
        <w:tc>
          <w:tcPr>
            <w:tcW w:w="1668" w:type="dxa"/>
          </w:tcPr>
          <w:p w:rsidR="00E07DCF" w:rsidRDefault="00425950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14.30-14</w:t>
            </w:r>
            <w:r w:rsidR="00E07DCF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7966" w:type="dxa"/>
          </w:tcPr>
          <w:p w:rsidR="00E07DCF" w:rsidRDefault="00FD0D43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</w:t>
            </w:r>
            <w:r w:rsidR="00E07DCF">
              <w:rPr>
                <w:rFonts w:ascii="Times New Roman" w:hAnsi="Times New Roman"/>
                <w:sz w:val="28"/>
                <w:szCs w:val="28"/>
              </w:rPr>
              <w:t>брейк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rPr>
          <w:trHeight w:val="383"/>
        </w:trPr>
        <w:tc>
          <w:tcPr>
            <w:tcW w:w="1668" w:type="dxa"/>
          </w:tcPr>
          <w:p w:rsidR="00E07DCF" w:rsidRPr="00136610" w:rsidRDefault="00425950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07DCF">
              <w:rPr>
                <w:rFonts w:ascii="Times New Roman" w:hAnsi="Times New Roman"/>
                <w:sz w:val="28"/>
                <w:szCs w:val="28"/>
              </w:rPr>
              <w:t>.45-16.15</w:t>
            </w:r>
          </w:p>
        </w:tc>
        <w:tc>
          <w:tcPr>
            <w:tcW w:w="7966" w:type="dxa"/>
          </w:tcPr>
          <w:p w:rsidR="00AE43B2" w:rsidRDefault="007957A6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Межбюджетные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 бюджетами субъектов РФ и бюджетами муниципальных образований. </w:t>
            </w:r>
            <w:r w:rsidR="005B2E34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Дотации на обеспечение сбалансированности местных бюджетов. Субсидии и субвенции местным бюджетам. </w:t>
            </w:r>
            <w:r w:rsidR="008169B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юджетные</w:t>
            </w:r>
            <w:r w:rsidR="008169B5">
              <w:rPr>
                <w:rFonts w:ascii="Times New Roman" w:hAnsi="Times New Roman"/>
                <w:sz w:val="28"/>
                <w:szCs w:val="28"/>
              </w:rPr>
              <w:t xml:space="preserve"> кредиты на касс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овые разрывы. </w:t>
            </w:r>
            <w:r w:rsidR="00CB735E">
              <w:rPr>
                <w:rFonts w:ascii="Times New Roman" w:hAnsi="Times New Roman"/>
                <w:sz w:val="28"/>
                <w:szCs w:val="28"/>
              </w:rPr>
              <w:t xml:space="preserve">Новые методические акты Минфина РФ по межбюджетным отношениям. </w:t>
            </w:r>
            <w:r w:rsidR="001736DD">
              <w:rPr>
                <w:rFonts w:ascii="Times New Roman" w:hAnsi="Times New Roman"/>
                <w:sz w:val="28"/>
                <w:szCs w:val="28"/>
              </w:rPr>
              <w:t xml:space="preserve">Бюджетная стратегия и обеспечение сбалансированности местного бюджета в условиях пандемии. 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E07DCF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rPr>
          <w:trHeight w:val="383"/>
        </w:trPr>
        <w:tc>
          <w:tcPr>
            <w:tcW w:w="1668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16.15-16.30</w:t>
            </w:r>
          </w:p>
        </w:tc>
        <w:tc>
          <w:tcPr>
            <w:tcW w:w="7966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Кофе-брейк 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rPr>
          <w:trHeight w:val="383"/>
        </w:trPr>
        <w:tc>
          <w:tcPr>
            <w:tcW w:w="1668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</w:tc>
        <w:tc>
          <w:tcPr>
            <w:tcW w:w="7966" w:type="dxa"/>
          </w:tcPr>
          <w:p w:rsidR="00282903" w:rsidRDefault="00282903" w:rsidP="00282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Государственные и муниципальные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элемент финансово-бюджетной политики. Экономия расходов бюджета при проведении закупок. Закупки по ФЗ-44 и ФЗ-223. Новые технологии осуществления торгов. Влияние коронавируса на регулирование торгов. </w:t>
            </w:r>
          </w:p>
          <w:p w:rsidR="002C4B2F" w:rsidRPr="00803680" w:rsidRDefault="002C4B2F" w:rsidP="002C4B2F">
            <w:pPr>
              <w:autoSpaceDE w:val="0"/>
              <w:autoSpaceDN w:val="0"/>
              <w:adjustRightInd w:val="0"/>
              <w:ind w:hanging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Электронные торги. Регистрация участников закупок в единой информационной системе (ЕИС). Определение предельной НМЦ котировок. Требования к участникам закупок. Оценка заявок. Обеспечение заявок и банковские гарантии. Программа «Независимый регистратор»</w:t>
            </w:r>
          </w:p>
          <w:p w:rsidR="002C4B2F" w:rsidRPr="00AB036E" w:rsidRDefault="002C4B2F" w:rsidP="002C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закупки у единственного поставщика. Заключение контрактов жизненного цикла.</w:t>
            </w:r>
          </w:p>
          <w:p w:rsidR="002C4B2F" w:rsidRPr="00AB036E" w:rsidRDefault="002C4B2F" w:rsidP="002C4B2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Особенности проведения закупок, направленных на профилактику, предупреждение, ликвидацию последствий распространения </w:t>
            </w:r>
            <w:proofErr w:type="spellStart"/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>кор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онавирусной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 (COVID-19).</w:t>
            </w:r>
          </w:p>
          <w:p w:rsidR="002C4B2F" w:rsidRDefault="002C4B2F" w:rsidP="002C4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интересов в ходе закупок: опыт судебных прецедентов. </w:t>
            </w:r>
          </w:p>
          <w:p w:rsidR="00C5516E" w:rsidRPr="002763B5" w:rsidRDefault="00C5516E" w:rsidP="00587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18.00</w:t>
            </w:r>
          </w:p>
        </w:tc>
        <w:tc>
          <w:tcPr>
            <w:tcW w:w="7966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депутатами Государственной Думы Федерального Собрания РФ и главой кабинета министров РФ в период президентства Ельцина Б.Н. Бурбулисом Г.Э. по вопросам совершенствования </w:t>
            </w:r>
            <w:r w:rsidR="003154F8">
              <w:rPr>
                <w:rFonts w:ascii="Times New Roman" w:hAnsi="Times New Roman"/>
                <w:sz w:val="28"/>
                <w:szCs w:val="28"/>
              </w:rPr>
              <w:t xml:space="preserve">финансово-бюджетного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законодательства.</w:t>
            </w:r>
          </w:p>
          <w:p w:rsidR="00610587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автобусная экскурсия по городу Москве (для участников офлайн)</w:t>
            </w:r>
            <w:r w:rsidR="006105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54F8" w:rsidRDefault="00610587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участников, специализирующихся на вопросах муниципальных закупок, в данное время идет дополнительная лекция по проблемным вопросам закупочной деятельности. </w:t>
            </w:r>
          </w:p>
          <w:p w:rsidR="002C4B2F" w:rsidRPr="00136610" w:rsidRDefault="002C4B2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DCF" w:rsidRDefault="00E07DCF" w:rsidP="00E07DCF">
      <w:pPr>
        <w:rPr>
          <w:rFonts w:ascii="Times New Roman" w:hAnsi="Times New Roman"/>
          <w:b/>
          <w:bCs/>
          <w:sz w:val="28"/>
          <w:szCs w:val="28"/>
        </w:rPr>
      </w:pPr>
    </w:p>
    <w:p w:rsidR="00E07DCF" w:rsidRPr="0040306E" w:rsidRDefault="0026423B" w:rsidP="00E07DCF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февраля</w:t>
      </w:r>
      <w:r w:rsidR="00E07DCF">
        <w:rPr>
          <w:rFonts w:ascii="Times New Roman" w:hAnsi="Times New Roman"/>
          <w:b/>
          <w:bCs/>
          <w:sz w:val="28"/>
          <w:szCs w:val="28"/>
        </w:rPr>
        <w:t xml:space="preserve">, пятница </w:t>
      </w:r>
    </w:p>
    <w:p w:rsidR="00E07DCF" w:rsidRPr="0040306E" w:rsidRDefault="00E07DCF" w:rsidP="00E07DCF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DCF" w:rsidRPr="0040306E" w:rsidRDefault="00E07DCF" w:rsidP="00E07D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8.00 подключение участников онлайн. </w:t>
      </w:r>
    </w:p>
    <w:p w:rsidR="00E07DCF" w:rsidRDefault="00E07DCF" w:rsidP="00E07DCF">
      <w:pPr>
        <w:rPr>
          <w:rFonts w:ascii="Times New Roman" w:hAnsi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825"/>
      </w:tblGrid>
      <w:tr w:rsidR="00E07DCF" w:rsidRPr="00136610" w:rsidTr="00252E60">
        <w:tc>
          <w:tcPr>
            <w:tcW w:w="1668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9.00-10.30</w:t>
            </w:r>
          </w:p>
        </w:tc>
        <w:tc>
          <w:tcPr>
            <w:tcW w:w="7825" w:type="dxa"/>
          </w:tcPr>
          <w:p w:rsidR="00E07DCF" w:rsidRDefault="008169B5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Бюджетный процесс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327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  <w:r w:rsidR="00E07D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1327">
              <w:rPr>
                <w:rFonts w:ascii="Times New Roman" w:hAnsi="Times New Roman"/>
                <w:sz w:val="28"/>
                <w:szCs w:val="28"/>
              </w:rPr>
              <w:t>Внесение бюджета на рассмотрение предс</w:t>
            </w:r>
            <w:r w:rsidR="00426DF4">
              <w:rPr>
                <w:rFonts w:ascii="Times New Roman" w:hAnsi="Times New Roman"/>
                <w:sz w:val="28"/>
                <w:szCs w:val="28"/>
              </w:rPr>
              <w:t>тавительного органа. Принятие б</w:t>
            </w:r>
            <w:r w:rsidR="00B81327">
              <w:rPr>
                <w:rFonts w:ascii="Times New Roman" w:hAnsi="Times New Roman"/>
                <w:sz w:val="28"/>
                <w:szCs w:val="28"/>
              </w:rPr>
              <w:t xml:space="preserve">юджета представительным органом. Исполнение бюджета. Сводная бюджетная роспись. Кассовый план. </w:t>
            </w:r>
            <w:r w:rsidR="00426DF4">
              <w:rPr>
                <w:rFonts w:ascii="Times New Roman" w:hAnsi="Times New Roman"/>
                <w:sz w:val="28"/>
                <w:szCs w:val="28"/>
              </w:rPr>
              <w:t xml:space="preserve">Исполнение бюджета по источниками финансирования дефицита бюджета. Лицевые счета. Казначейское исполнение бюджета. Операции по управлению остатками средств на едином счете бюджета с </w:t>
            </w:r>
            <w:r w:rsidR="00A968C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26DF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C4021">
              <w:rPr>
                <w:rFonts w:ascii="Times New Roman" w:hAnsi="Times New Roman"/>
                <w:sz w:val="28"/>
                <w:szCs w:val="28"/>
              </w:rPr>
              <w:t>я</w:t>
            </w:r>
            <w:r w:rsidR="00426DF4">
              <w:rPr>
                <w:rFonts w:ascii="Times New Roman" w:hAnsi="Times New Roman"/>
                <w:sz w:val="28"/>
                <w:szCs w:val="28"/>
              </w:rPr>
              <w:t xml:space="preserve">нваря 2021 г. </w:t>
            </w:r>
            <w:r w:rsidR="00A968C4">
              <w:rPr>
                <w:rFonts w:ascii="Times New Roman" w:hAnsi="Times New Roman"/>
                <w:sz w:val="28"/>
                <w:szCs w:val="28"/>
              </w:rPr>
              <w:t xml:space="preserve">Иммунитет </w:t>
            </w:r>
            <w:r w:rsidR="00426DF4">
              <w:rPr>
                <w:rFonts w:ascii="Times New Roman" w:hAnsi="Times New Roman"/>
                <w:sz w:val="28"/>
                <w:szCs w:val="28"/>
              </w:rPr>
              <w:t xml:space="preserve">местного бюджета. Внесение изменений в бюджет. </w:t>
            </w:r>
            <w:r w:rsidR="005B2E34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бюджета. </w:t>
            </w:r>
          </w:p>
          <w:p w:rsidR="008169B5" w:rsidRDefault="006064F7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Демократические</w:t>
            </w:r>
            <w:r w:rsidR="00426DF4">
              <w:rPr>
                <w:rFonts w:ascii="Times New Roman" w:hAnsi="Times New Roman"/>
                <w:sz w:val="28"/>
                <w:szCs w:val="28"/>
              </w:rPr>
              <w:t xml:space="preserve"> бюджетные процедуры: публичные слушания, «народный бюджет», электронное голосование по бюджету.  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DCF" w:rsidRPr="00683866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E07DCF" w:rsidRDefault="00E07DCF" w:rsidP="00252E6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10.45-12.15</w:t>
            </w:r>
          </w:p>
        </w:tc>
        <w:tc>
          <w:tcPr>
            <w:tcW w:w="7825" w:type="dxa"/>
          </w:tcPr>
          <w:p w:rsidR="000B5780" w:rsidRPr="00091D32" w:rsidRDefault="000B5780" w:rsidP="00091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Финансирование предоставления муниципальных услуг</w:t>
            </w:r>
            <w:r w:rsidR="001736DD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6DD" w:rsidRPr="001736DD">
              <w:rPr>
                <w:rFonts w:ascii="Times New Roman" w:hAnsi="Times New Roman"/>
                <w:b/>
                <w:sz w:val="28"/>
                <w:szCs w:val="28"/>
              </w:rPr>
              <w:t xml:space="preserve">регулирование </w:t>
            </w:r>
            <w:r w:rsidRPr="001736DD">
              <w:rPr>
                <w:rFonts w:ascii="Times New Roman" w:hAnsi="Times New Roman"/>
                <w:b/>
                <w:sz w:val="28"/>
                <w:szCs w:val="28"/>
              </w:rPr>
              <w:t>финансовой деятельности муниципальных учреждений.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ФХД учреждений. </w:t>
            </w:r>
            <w:r>
              <w:rPr>
                <w:rFonts w:ascii="Times New Roman" w:hAnsi="Times New Roman"/>
                <w:sz w:val="28"/>
                <w:szCs w:val="28"/>
              </w:rPr>
              <w:t>Основные требования ФЗ «О государственном (муниципальном) социальном заказе на оказание государственных (муниципальных) услуг»</w:t>
            </w:r>
            <w:r w:rsidR="00091D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91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 Правительства </w:t>
            </w:r>
            <w:r w:rsidR="00091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РФ</w:t>
            </w:r>
            <w:r w:rsidRPr="00091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23.10.2020 № 1728 «Об утверждении общих требований к определению предельных допустимых возможных отклонений от показателей, </w:t>
            </w:r>
            <w:r w:rsidRPr="00091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характеризующих качество оказания государственной (муниципальной) услуги в социальной сфере и объем оказания такой услуги»</w:t>
            </w:r>
            <w:r w:rsidR="00091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иные акты, регулирующие деятельность учреждений. Финансовый контроль муниципалитетов в отношении учреждений. </w:t>
            </w:r>
          </w:p>
          <w:p w:rsidR="00E07DCF" w:rsidRDefault="00587106" w:rsidP="00DC1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CB735E" w:rsidRPr="003307BE" w:rsidRDefault="00CB735E" w:rsidP="00DC1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12.15-13.45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AA7DDA" w:rsidRDefault="0059069C" w:rsidP="00BB6B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Управление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элемент муниципальной финансовой системы.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выполнение ФЗ-485 и его влияние на муниципальный бюджет. Доходы от аренды муниципального имущества. Земельные ресурсы муниципалитета как источник пополнения местного бюджета. </w:t>
            </w:r>
            <w:r w:rsidR="00CF506A">
              <w:rPr>
                <w:rFonts w:ascii="Times New Roman" w:hAnsi="Times New Roman"/>
                <w:sz w:val="28"/>
                <w:szCs w:val="28"/>
              </w:rPr>
              <w:t>Финансовые аспекты управления имуществом: налогообложение и бухгалтерский учет</w:t>
            </w:r>
            <w:r w:rsidR="00AA7DDA">
              <w:rPr>
                <w:rFonts w:ascii="Times New Roman" w:hAnsi="Times New Roman"/>
                <w:sz w:val="28"/>
                <w:szCs w:val="28"/>
              </w:rPr>
              <w:t>.</w:t>
            </w:r>
            <w:r w:rsidR="00CF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B2F">
              <w:rPr>
                <w:rFonts w:ascii="Times New Roman" w:hAnsi="Times New Roman"/>
                <w:sz w:val="28"/>
                <w:szCs w:val="28"/>
              </w:rPr>
              <w:t>Требования к содержанию имущественных комплексов (</w:t>
            </w:r>
            <w:proofErr w:type="spellStart"/>
            <w:r w:rsidR="002C4B2F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="002C4B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C4B2F">
              <w:rPr>
                <w:rFonts w:ascii="Times New Roman" w:hAnsi="Times New Roman"/>
                <w:sz w:val="28"/>
                <w:szCs w:val="28"/>
              </w:rPr>
              <w:t>Госпожнадзор</w:t>
            </w:r>
            <w:proofErr w:type="spellEnd"/>
            <w:r w:rsidR="002C4B2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B6B36" w:rsidRDefault="00BB6B36" w:rsidP="00BB6B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инвестиций </w:t>
            </w:r>
            <w:r w:rsidR="00B61B59">
              <w:rPr>
                <w:rFonts w:ascii="Times New Roman" w:hAnsi="Times New Roman"/>
                <w:sz w:val="28"/>
                <w:szCs w:val="28"/>
              </w:rPr>
              <w:t xml:space="preserve">в муниципалитет. </w:t>
            </w:r>
            <w:r w:rsidR="00AA7DDA">
              <w:rPr>
                <w:rFonts w:ascii="Times New Roman" w:hAnsi="Times New Roman"/>
                <w:sz w:val="28"/>
                <w:szCs w:val="28"/>
              </w:rPr>
              <w:t xml:space="preserve">Поддержка МСБ на муниципальном уровне. </w:t>
            </w:r>
          </w:p>
          <w:p w:rsidR="00BB6B36" w:rsidRDefault="00BB6B36" w:rsidP="00BB6B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факторы, влияющие на </w:t>
            </w:r>
            <w:r w:rsidR="0059069C">
              <w:rPr>
                <w:rFonts w:ascii="Times New Roman" w:hAnsi="Times New Roman"/>
                <w:sz w:val="28"/>
                <w:szCs w:val="28"/>
              </w:rPr>
              <w:t>финансовую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политику </w:t>
            </w:r>
            <w:r w:rsidR="0059069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современных условиях: «мусорная реформа», изменения в системе ЖКХ, </w:t>
            </w:r>
            <w:r w:rsidR="00DC5C1F">
              <w:rPr>
                <w:rFonts w:ascii="Times New Roman" w:hAnsi="Times New Roman"/>
                <w:sz w:val="28"/>
                <w:szCs w:val="28"/>
              </w:rPr>
              <w:t xml:space="preserve">закон о «всероссийской реновации», </w:t>
            </w:r>
            <w:r w:rsidR="0059069C">
              <w:rPr>
                <w:rFonts w:ascii="Times New Roman" w:hAnsi="Times New Roman"/>
                <w:sz w:val="28"/>
                <w:szCs w:val="28"/>
              </w:rPr>
              <w:t xml:space="preserve">вопросы занятости и социальной защиты населения в связи с КОВИД </w:t>
            </w:r>
            <w:r>
              <w:rPr>
                <w:rFonts w:ascii="Times New Roman" w:hAnsi="Times New Roman"/>
                <w:sz w:val="28"/>
                <w:szCs w:val="28"/>
              </w:rPr>
              <w:t>и иные</w:t>
            </w:r>
            <w:r w:rsidR="0059069C">
              <w:rPr>
                <w:rFonts w:ascii="Times New Roman" w:hAnsi="Times New Roman"/>
                <w:sz w:val="28"/>
                <w:szCs w:val="28"/>
              </w:rPr>
              <w:t xml:space="preserve"> факторы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07DCF" w:rsidRPr="00BD1594" w:rsidRDefault="00E07DCF" w:rsidP="00BB6B36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Default="001349A8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13.45-14.15 </w:t>
            </w:r>
          </w:p>
        </w:tc>
        <w:tc>
          <w:tcPr>
            <w:tcW w:w="7825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</w:t>
            </w:r>
          </w:p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14.15-15.30</w:t>
            </w:r>
          </w:p>
        </w:tc>
        <w:tc>
          <w:tcPr>
            <w:tcW w:w="7825" w:type="dxa"/>
          </w:tcPr>
          <w:p w:rsidR="00275E97" w:rsidRDefault="00CA2B4B" w:rsidP="00B13D5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Финансово-бюджетная отчетность муниципалитетов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F506A">
              <w:rPr>
                <w:rFonts w:ascii="Times New Roman" w:hAnsi="Times New Roman"/>
                <w:sz w:val="28"/>
                <w:szCs w:val="28"/>
              </w:rPr>
              <w:t xml:space="preserve">Изменения в требованиях к предоставлению бухгалтерской отчетности. </w:t>
            </w:r>
            <w:r w:rsidR="00B13D54">
              <w:rPr>
                <w:rFonts w:ascii="Times New Roman" w:hAnsi="Times New Roman"/>
                <w:sz w:val="28"/>
                <w:szCs w:val="28"/>
              </w:rPr>
              <w:t xml:space="preserve">Порядок составления, </w:t>
            </w:r>
            <w:r w:rsidR="00B13D54" w:rsidRPr="00B13D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представления годовой, квартальной бухгалтерской отчетности государственных (муниципальных) бю</w:t>
            </w:r>
            <w:r w:rsidR="00B13D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джетных и автономных учреждений</w:t>
            </w:r>
            <w:r w:rsidR="00CF5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07DCF" w:rsidRDefault="00E07DCF" w:rsidP="00252E6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DCF" w:rsidRPr="00136610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15.30-16.45 </w:t>
            </w:r>
          </w:p>
        </w:tc>
        <w:tc>
          <w:tcPr>
            <w:tcW w:w="7825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>Проверки контролирующих структур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муниципалитетов в сфере </w:t>
            </w:r>
            <w:r w:rsidR="00C5516E">
              <w:rPr>
                <w:rFonts w:ascii="Times New Roman" w:hAnsi="Times New Roman"/>
                <w:sz w:val="28"/>
                <w:szCs w:val="28"/>
              </w:rPr>
              <w:t>финансов 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Опыт прокурорских проверок. Ответственность за нарушение законодательства. Примеры привлечения должностных лиц к ответственности, механизмы предотвращения негативных ситуаций. Обзор судебного опыта. Защита интересов руководителей.  </w:t>
            </w:r>
          </w:p>
          <w:p w:rsidR="00E07DCF" w:rsidRDefault="00E07DCF" w:rsidP="00252E6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07DCF" w:rsidRPr="003F3F3B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  <w:tc>
          <w:tcPr>
            <w:tcW w:w="7825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Кофе-брейк  </w:t>
            </w:r>
          </w:p>
          <w:p w:rsidR="00E07DCF" w:rsidRPr="00136610" w:rsidRDefault="00E07DCF" w:rsidP="00252E6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DCF" w:rsidRPr="00136610" w:rsidTr="00252E60">
        <w:tc>
          <w:tcPr>
            <w:tcW w:w="1668" w:type="dxa"/>
          </w:tcPr>
          <w:p w:rsidR="00E07DCF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17.00-18.00</w:t>
            </w:r>
          </w:p>
        </w:tc>
        <w:tc>
          <w:tcPr>
            <w:tcW w:w="7825" w:type="dxa"/>
          </w:tcPr>
          <w:p w:rsidR="00E07DCF" w:rsidRDefault="008169B5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35E">
              <w:rPr>
                <w:rFonts w:ascii="Times New Roman" w:hAnsi="Times New Roman"/>
                <w:b/>
                <w:sz w:val="28"/>
                <w:szCs w:val="28"/>
              </w:rPr>
              <w:t xml:space="preserve">Лучший опыт </w:t>
            </w:r>
            <w:r w:rsidR="00255BBA" w:rsidRPr="00CB735E">
              <w:rPr>
                <w:rFonts w:ascii="Times New Roman" w:hAnsi="Times New Roman"/>
                <w:b/>
                <w:sz w:val="28"/>
                <w:szCs w:val="28"/>
              </w:rPr>
              <w:t>управления муниципальными финансами</w:t>
            </w:r>
            <w:r w:rsidR="00255BBA">
              <w:rPr>
                <w:rFonts w:ascii="Times New Roman" w:hAnsi="Times New Roman"/>
                <w:sz w:val="28"/>
                <w:szCs w:val="28"/>
              </w:rPr>
              <w:t xml:space="preserve">. Итоги конкурсов, проведенных Минфином РФ в сфере управления муниципальным бюджетом, их уроки. Проблемные вопросы муниципального бюджета и финансов.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Критерии эффективности муниципальных администраций и наиболее успешные примеры их выполнения. </w:t>
            </w:r>
          </w:p>
          <w:p w:rsidR="00E07DCF" w:rsidRPr="00D1728C" w:rsidRDefault="00E07DCF" w:rsidP="00252E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Итоговый круглый стол. 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муниципалитетов.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DCF" w:rsidRPr="00136610" w:rsidRDefault="00E07DCF" w:rsidP="00252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07DCF" w:rsidRDefault="00E07DCF" w:rsidP="00E07DC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9377D" w:rsidRDefault="0049377D" w:rsidP="00F2050C">
      <w:pPr>
        <w:rPr>
          <w:rFonts w:ascii="Times New Roman" w:hAnsi="Times New Roman"/>
          <w:sz w:val="28"/>
          <w:szCs w:val="28"/>
          <w:u w:val="single"/>
        </w:rPr>
      </w:pPr>
    </w:p>
    <w:p w:rsidR="00D17B3F" w:rsidRDefault="00D17B3F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D17B3F" w:rsidRDefault="00D17B3F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D17B3F" w:rsidRDefault="00D17B3F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D17B3F" w:rsidRDefault="00D17B3F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4A37E6" w:rsidRPr="00C24649" w:rsidRDefault="004A37E6" w:rsidP="004A37E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4A37E6" w:rsidRDefault="004A37E6" w:rsidP="004A37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0FF" w:rsidRPr="002B1201" w:rsidRDefault="006F10FF" w:rsidP="006F10FF">
      <w:pPr>
        <w:jc w:val="center"/>
        <w:rPr>
          <w:rFonts w:ascii="Times New Roman" w:hAnsi="Times New Roman"/>
          <w:b/>
          <w:sz w:val="32"/>
          <w:szCs w:val="32"/>
        </w:rPr>
      </w:pPr>
      <w:r w:rsidRPr="002B1201">
        <w:rPr>
          <w:rFonts w:ascii="Times New Roman" w:hAnsi="Times New Roman"/>
          <w:b/>
          <w:bCs/>
          <w:sz w:val="32"/>
          <w:szCs w:val="32"/>
        </w:rPr>
        <w:t xml:space="preserve">МУНИЦИПАЛЬНЫЙ БЮДЖЕТ И МУНИЦИПАЛЬНЫЕ ФИНАНСЫ </w:t>
      </w:r>
      <w:r>
        <w:rPr>
          <w:rFonts w:ascii="Times New Roman" w:hAnsi="Times New Roman"/>
          <w:b/>
          <w:sz w:val="32"/>
          <w:szCs w:val="32"/>
        </w:rPr>
        <w:t xml:space="preserve">НА СОВРЕМЕННОМ ЭТАПЕ </w:t>
      </w:r>
    </w:p>
    <w:p w:rsidR="00F93B0A" w:rsidRDefault="00F93B0A" w:rsidP="00F93B0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37E6" w:rsidRPr="004D2129" w:rsidRDefault="004A37E6" w:rsidP="004A37E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4A37E6" w:rsidRPr="004D2129" w:rsidRDefault="004A37E6" w:rsidP="004A37E6">
      <w:pPr>
        <w:rPr>
          <w:rFonts w:ascii="Times New Roman" w:hAnsi="Times New Roman"/>
          <w:b/>
          <w:i/>
          <w:sz w:val="28"/>
          <w:szCs w:val="28"/>
        </w:rPr>
      </w:pPr>
    </w:p>
    <w:p w:rsidR="004A37E6" w:rsidRPr="004D2129" w:rsidRDefault="004A37E6" w:rsidP="004A37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 w:rsidR="00F93B0A">
        <w:rPr>
          <w:rFonts w:ascii="Times New Roman" w:hAnsi="Times New Roman"/>
          <w:sz w:val="28"/>
          <w:szCs w:val="28"/>
        </w:rPr>
        <w:t xml:space="preserve">тся </w:t>
      </w:r>
      <w:r w:rsidR="00F95A08">
        <w:rPr>
          <w:rFonts w:ascii="Times New Roman" w:hAnsi="Times New Roman"/>
          <w:sz w:val="28"/>
          <w:szCs w:val="28"/>
        </w:rPr>
        <w:t>18-19 февраля 2021</w:t>
      </w:r>
      <w:r>
        <w:rPr>
          <w:rFonts w:ascii="Times New Roman" w:hAnsi="Times New Roman"/>
          <w:sz w:val="28"/>
          <w:szCs w:val="28"/>
        </w:rPr>
        <w:t xml:space="preserve"> г. в очном режиме и в режиме видеоконференции (онлайн).</w:t>
      </w:r>
      <w:r w:rsidR="001E484D">
        <w:rPr>
          <w:rFonts w:ascii="Times New Roman" w:hAnsi="Times New Roman"/>
          <w:sz w:val="28"/>
          <w:szCs w:val="28"/>
        </w:rPr>
        <w:t xml:space="preserve"> Реп</w:t>
      </w:r>
      <w:r w:rsidR="00F95A08">
        <w:rPr>
          <w:rFonts w:ascii="Times New Roman" w:hAnsi="Times New Roman"/>
          <w:sz w:val="28"/>
          <w:szCs w:val="28"/>
        </w:rPr>
        <w:t>етиция подключения проводится 17</w:t>
      </w:r>
      <w:r w:rsidR="001E484D">
        <w:rPr>
          <w:rFonts w:ascii="Times New Roman" w:hAnsi="Times New Roman"/>
          <w:sz w:val="28"/>
          <w:szCs w:val="28"/>
        </w:rPr>
        <w:t xml:space="preserve"> </w:t>
      </w:r>
      <w:r w:rsidR="00F95A08">
        <w:rPr>
          <w:rFonts w:ascii="Times New Roman" w:hAnsi="Times New Roman"/>
          <w:sz w:val="28"/>
          <w:szCs w:val="28"/>
        </w:rPr>
        <w:t xml:space="preserve">февраля </w:t>
      </w:r>
      <w:r w:rsidR="001E484D">
        <w:rPr>
          <w:rFonts w:ascii="Times New Roman" w:hAnsi="Times New Roman"/>
          <w:sz w:val="28"/>
          <w:szCs w:val="28"/>
        </w:rPr>
        <w:t>2020 г.</w:t>
      </w:r>
    </w:p>
    <w:p w:rsidR="00F95A08" w:rsidRPr="004D2129" w:rsidRDefault="00F95A08" w:rsidP="00F95A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конференции 18 февраля в 9.0</w:t>
      </w:r>
      <w:r w:rsidRPr="004D2129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 xml:space="preserve">Начало </w:t>
      </w:r>
      <w:proofErr w:type="spellStart"/>
      <w:r>
        <w:rPr>
          <w:rFonts w:ascii="Times New Roman" w:hAnsi="Times New Roman"/>
          <w:sz w:val="28"/>
          <w:szCs w:val="28"/>
        </w:rPr>
        <w:t>видеорегистрации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18 февраля с 8.00 (время московское). </w:t>
      </w:r>
    </w:p>
    <w:p w:rsidR="00F95A08" w:rsidRPr="004B15AB" w:rsidRDefault="00F95A08" w:rsidP="00F95A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«Маяковская», угол улиц Тверская и Большая Садовая).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программе «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» (техническая помощь в получении программы и обучение обеспечивается – 8-916-555-70-30,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</w:t>
      </w:r>
      <w:r w:rsidR="00F947C3">
        <w:rPr>
          <w:rFonts w:ascii="Times New Roman" w:hAnsi="Times New Roman"/>
          <w:sz w:val="28"/>
          <w:szCs w:val="28"/>
        </w:rPr>
        <w:t xml:space="preserve">; 8-912-979-57-51, </w:t>
      </w:r>
      <w:proofErr w:type="spellStart"/>
      <w:r w:rsidR="00F947C3">
        <w:rPr>
          <w:rFonts w:ascii="Times New Roman" w:hAnsi="Times New Roman"/>
          <w:sz w:val="28"/>
          <w:szCs w:val="28"/>
        </w:rPr>
        <w:t>Афонасова</w:t>
      </w:r>
      <w:proofErr w:type="spellEnd"/>
      <w:r w:rsidR="00F947C3">
        <w:rPr>
          <w:rFonts w:ascii="Times New Roman" w:hAnsi="Times New Roman"/>
          <w:sz w:val="28"/>
          <w:szCs w:val="28"/>
        </w:rPr>
        <w:t xml:space="preserve"> Алена Владимировна</w:t>
      </w:r>
      <w:r>
        <w:rPr>
          <w:rFonts w:ascii="Times New Roman" w:hAnsi="Times New Roman"/>
          <w:sz w:val="28"/>
          <w:szCs w:val="28"/>
        </w:rPr>
        <w:t xml:space="preserve">). Репетиция подключения проводится накануне конференции. </w:t>
      </w:r>
    </w:p>
    <w:p w:rsidR="00F95A08" w:rsidRPr="004D2129" w:rsidRDefault="00F95A08" w:rsidP="00F95A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В конференции принимают участие сотрудники федеральных органов государственной власти, ученые и эксперты. </w:t>
      </w:r>
      <w:r>
        <w:rPr>
          <w:rFonts w:ascii="Times New Roman" w:hAnsi="Times New Roman"/>
          <w:sz w:val="28"/>
          <w:szCs w:val="28"/>
        </w:rPr>
        <w:t xml:space="preserve">Лекторами являются преподаватели Финансового университета при Правительстве Российской Федерации, Высшей школы экономики, </w:t>
      </w:r>
      <w:r w:rsidR="006F10FF">
        <w:rPr>
          <w:rFonts w:ascii="Times New Roman" w:hAnsi="Times New Roman"/>
          <w:sz w:val="28"/>
          <w:szCs w:val="28"/>
        </w:rPr>
        <w:t xml:space="preserve">МГЮА </w:t>
      </w:r>
      <w:r>
        <w:rPr>
          <w:rFonts w:ascii="Times New Roman" w:hAnsi="Times New Roman"/>
          <w:sz w:val="28"/>
          <w:szCs w:val="28"/>
        </w:rPr>
        <w:t xml:space="preserve">и других ведущих вузов Москвы. Специальным гостем конференции является руководитель кабинета министров РФ в период президентства Ельцина Б.Н., Государственный секретарь РФ в 1991-1992 г.г. Бурбулис Геннадий Эдуардович. </w:t>
      </w:r>
    </w:p>
    <w:p w:rsidR="00F95A08" w:rsidRDefault="00F95A08" w:rsidP="00F95A0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95A08" w:rsidRPr="00895D65" w:rsidRDefault="00F95A08" w:rsidP="00F95A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95A08" w:rsidRPr="00895D65" w:rsidRDefault="00F95A08" w:rsidP="00F95A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окончании конференции вручаются</w:t>
      </w:r>
      <w:r w:rsidRPr="00895D65">
        <w:rPr>
          <w:rFonts w:ascii="Times New Roman" w:hAnsi="Times New Roman"/>
          <w:sz w:val="22"/>
          <w:szCs w:val="22"/>
        </w:rPr>
        <w:t xml:space="preserve"> сертификаты. </w:t>
      </w:r>
    </w:p>
    <w:p w:rsidR="00F95A08" w:rsidRPr="00895D65" w:rsidRDefault="00F95A08" w:rsidP="00F95A08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конференции: </w:t>
      </w:r>
    </w:p>
    <w:p w:rsidR="00F95A08" w:rsidRPr="00895D65" w:rsidRDefault="00F95A08" w:rsidP="00F95A0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F95A08" w:rsidRPr="00895D65" w:rsidRDefault="00F95A08" w:rsidP="00F95A08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F95A08" w:rsidRPr="00895D65" w:rsidRDefault="00F95A08" w:rsidP="00F95A08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F95A08" w:rsidRDefault="00F95A08" w:rsidP="00F95A08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F95A08" w:rsidRPr="00C1200F" w:rsidRDefault="00F95A08" w:rsidP="00F95A0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F95A08" w:rsidRPr="00895D65" w:rsidRDefault="00F95A08" w:rsidP="00F95A0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 xml:space="preserve">включены раздаточные материалы и сертификаты, для участников в очном режиме также – кофе-брейки, </w:t>
      </w:r>
      <w:r>
        <w:rPr>
          <w:rFonts w:ascii="Times New Roman" w:hAnsi="Times New Roman"/>
          <w:sz w:val="22"/>
          <w:szCs w:val="22"/>
        </w:rPr>
        <w:t xml:space="preserve">питание, литература, </w:t>
      </w:r>
      <w:r w:rsidRPr="00895D65">
        <w:rPr>
          <w:rFonts w:ascii="Times New Roman" w:hAnsi="Times New Roman"/>
          <w:sz w:val="22"/>
          <w:szCs w:val="22"/>
        </w:rPr>
        <w:t xml:space="preserve">призы, экскурсии. </w:t>
      </w:r>
    </w:p>
    <w:p w:rsidR="00F95A08" w:rsidRDefault="00F95A08" w:rsidP="00F95A0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02A1C" w:rsidRDefault="00F95A08" w:rsidP="00D02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proofErr w:type="spellStart"/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proofErr w:type="spellEnd"/>
      <w:r w:rsidRPr="00C63CE5">
        <w:rPr>
          <w:rFonts w:ascii="Times New Roman" w:hAnsi="Times New Roman"/>
          <w:sz w:val="28"/>
          <w:szCs w:val="28"/>
        </w:rPr>
        <w:t>.</w:t>
      </w:r>
      <w:proofErr w:type="spellStart"/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3CE5">
        <w:rPr>
          <w:rFonts w:ascii="Times New Roman" w:hAnsi="Times New Roman"/>
          <w:sz w:val="28"/>
          <w:szCs w:val="28"/>
        </w:rPr>
        <w:t xml:space="preserve">. </w:t>
      </w:r>
    </w:p>
    <w:p w:rsidR="00F95A08" w:rsidRDefault="00F95A08" w:rsidP="00F95A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Проект соглашения с участником конференции высылается дополнительно по Вашему запросу. </w:t>
      </w:r>
      <w:r>
        <w:rPr>
          <w:rFonts w:ascii="Times New Roman" w:hAnsi="Times New Roman"/>
          <w:sz w:val="28"/>
          <w:szCs w:val="28"/>
        </w:rPr>
        <w:t>Контакты</w:t>
      </w:r>
      <w:r w:rsidRPr="00C63CE5">
        <w:rPr>
          <w:rFonts w:ascii="Times New Roman" w:hAnsi="Times New Roman"/>
          <w:sz w:val="28"/>
          <w:szCs w:val="28"/>
        </w:rPr>
        <w:t xml:space="preserve">: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proofErr w:type="spellStart"/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proofErr w:type="spellEnd"/>
      <w:r w:rsidRPr="00A064FD">
        <w:rPr>
          <w:rFonts w:ascii="Times New Roman" w:hAnsi="Times New Roman"/>
          <w:sz w:val="28"/>
          <w:szCs w:val="28"/>
        </w:rPr>
        <w:t>2018@yandex.</w:t>
      </w:r>
      <w:proofErr w:type="spellStart"/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02A1C">
        <w:rPr>
          <w:rFonts w:ascii="Times New Roman" w:hAnsi="Times New Roman"/>
          <w:sz w:val="28"/>
          <w:szCs w:val="28"/>
        </w:rPr>
        <w:t xml:space="preserve"> – электронная почта, </w:t>
      </w:r>
      <w:r w:rsidRPr="00A0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0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0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0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0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064F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06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95A08" w:rsidRDefault="00D02A1C" w:rsidP="00F95A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="00F95A08"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  <w:r w:rsidR="00F95A08">
        <w:rPr>
          <w:rFonts w:ascii="Times New Roman" w:hAnsi="Times New Roman"/>
          <w:sz w:val="28"/>
          <w:szCs w:val="28"/>
        </w:rPr>
        <w:t xml:space="preserve">  </w:t>
      </w:r>
    </w:p>
    <w:p w:rsidR="00F95A08" w:rsidRPr="00C63CE5" w:rsidRDefault="00F95A08" w:rsidP="00F95A0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 (499) 136-48-51, 8-922-219-30-79 Юлия Михайловна </w:t>
      </w:r>
    </w:p>
    <w:p w:rsidR="00F95A08" w:rsidRDefault="00F95A08" w:rsidP="00F95A0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8-922-740-26-11 Георгий Александрович </w:t>
      </w:r>
    </w:p>
    <w:p w:rsidR="001F3218" w:rsidRPr="001F3218" w:rsidRDefault="001F3218" w:rsidP="00F95A0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8-912-979-57-51 Алена Владимировна</w:t>
      </w:r>
      <w:r w:rsidRPr="00C63CE5">
        <w:rPr>
          <w:rFonts w:ascii="Times New Roman" w:hAnsi="Times New Roman"/>
          <w:sz w:val="28"/>
          <w:szCs w:val="28"/>
        </w:rPr>
        <w:t xml:space="preserve"> </w:t>
      </w:r>
    </w:p>
    <w:p w:rsidR="004A37E6" w:rsidRPr="00EE0D2E" w:rsidRDefault="00F95A08" w:rsidP="00AF212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E0D2E">
        <w:rPr>
          <w:rFonts w:ascii="Times New Roman" w:hAnsi="Times New Roman"/>
          <w:sz w:val="28"/>
          <w:szCs w:val="28"/>
        </w:rPr>
        <w:t>8-977-988-71-79 Александр Александрович</w:t>
      </w:r>
      <w:r w:rsidRPr="00EE0D2E">
        <w:rPr>
          <w:sz w:val="28"/>
          <w:szCs w:val="28"/>
        </w:rPr>
        <w:t xml:space="preserve"> </w:t>
      </w:r>
      <w:bookmarkStart w:id="0" w:name="_GoBack"/>
      <w:bookmarkEnd w:id="0"/>
    </w:p>
    <w:sectPr w:rsidR="004A37E6" w:rsidRPr="00EE0D2E" w:rsidSect="00D63B68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D29D3"/>
    <w:multiLevelType w:val="multilevel"/>
    <w:tmpl w:val="6C8C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6577F"/>
    <w:multiLevelType w:val="hybridMultilevel"/>
    <w:tmpl w:val="E44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4DB1"/>
    <w:multiLevelType w:val="hybridMultilevel"/>
    <w:tmpl w:val="639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261A"/>
    <w:multiLevelType w:val="hybridMultilevel"/>
    <w:tmpl w:val="D8D0215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72DCC"/>
    <w:multiLevelType w:val="multilevel"/>
    <w:tmpl w:val="549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D4374"/>
    <w:multiLevelType w:val="hybridMultilevel"/>
    <w:tmpl w:val="D70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23955"/>
    <w:multiLevelType w:val="hybridMultilevel"/>
    <w:tmpl w:val="449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510D"/>
    <w:multiLevelType w:val="hybridMultilevel"/>
    <w:tmpl w:val="2CC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19"/>
    <w:rsid w:val="00003570"/>
    <w:rsid w:val="00014BC9"/>
    <w:rsid w:val="00021A35"/>
    <w:rsid w:val="00031890"/>
    <w:rsid w:val="0003638D"/>
    <w:rsid w:val="00043D08"/>
    <w:rsid w:val="000453FE"/>
    <w:rsid w:val="000518AF"/>
    <w:rsid w:val="00053667"/>
    <w:rsid w:val="000568F1"/>
    <w:rsid w:val="00060390"/>
    <w:rsid w:val="000615EA"/>
    <w:rsid w:val="00061EDD"/>
    <w:rsid w:val="000671D5"/>
    <w:rsid w:val="000744B1"/>
    <w:rsid w:val="000778DE"/>
    <w:rsid w:val="000869B0"/>
    <w:rsid w:val="00086FF8"/>
    <w:rsid w:val="00087BE0"/>
    <w:rsid w:val="00091D1F"/>
    <w:rsid w:val="00091D32"/>
    <w:rsid w:val="000A04BB"/>
    <w:rsid w:val="000A1E37"/>
    <w:rsid w:val="000A3E45"/>
    <w:rsid w:val="000B105B"/>
    <w:rsid w:val="000B5780"/>
    <w:rsid w:val="000B65E8"/>
    <w:rsid w:val="000C2874"/>
    <w:rsid w:val="000D066E"/>
    <w:rsid w:val="000D2E4A"/>
    <w:rsid w:val="000D5F87"/>
    <w:rsid w:val="000E2C52"/>
    <w:rsid w:val="000E4781"/>
    <w:rsid w:val="000E4C1B"/>
    <w:rsid w:val="000E6218"/>
    <w:rsid w:val="000E6C15"/>
    <w:rsid w:val="000F2F27"/>
    <w:rsid w:val="000F48E0"/>
    <w:rsid w:val="000F511D"/>
    <w:rsid w:val="000F6812"/>
    <w:rsid w:val="001001D4"/>
    <w:rsid w:val="00104AAB"/>
    <w:rsid w:val="00106B93"/>
    <w:rsid w:val="00117CC1"/>
    <w:rsid w:val="00127ED6"/>
    <w:rsid w:val="00131C02"/>
    <w:rsid w:val="00132CA2"/>
    <w:rsid w:val="001349A8"/>
    <w:rsid w:val="00147B56"/>
    <w:rsid w:val="001545A4"/>
    <w:rsid w:val="001558C3"/>
    <w:rsid w:val="001566CC"/>
    <w:rsid w:val="001612BE"/>
    <w:rsid w:val="00161389"/>
    <w:rsid w:val="00161620"/>
    <w:rsid w:val="0016544F"/>
    <w:rsid w:val="00167460"/>
    <w:rsid w:val="0017038E"/>
    <w:rsid w:val="00171B4C"/>
    <w:rsid w:val="0017236F"/>
    <w:rsid w:val="001736DD"/>
    <w:rsid w:val="00175652"/>
    <w:rsid w:val="00181247"/>
    <w:rsid w:val="0018137E"/>
    <w:rsid w:val="00183E40"/>
    <w:rsid w:val="001A0068"/>
    <w:rsid w:val="001A0600"/>
    <w:rsid w:val="001A272E"/>
    <w:rsid w:val="001A4209"/>
    <w:rsid w:val="001B0CE5"/>
    <w:rsid w:val="001B1902"/>
    <w:rsid w:val="001C4A64"/>
    <w:rsid w:val="001C7954"/>
    <w:rsid w:val="001C7EAE"/>
    <w:rsid w:val="001D016E"/>
    <w:rsid w:val="001D59EF"/>
    <w:rsid w:val="001E218F"/>
    <w:rsid w:val="001E484D"/>
    <w:rsid w:val="001F0675"/>
    <w:rsid w:val="001F3218"/>
    <w:rsid w:val="001F5A5E"/>
    <w:rsid w:val="001F64EA"/>
    <w:rsid w:val="002018DC"/>
    <w:rsid w:val="00204316"/>
    <w:rsid w:val="00207DD3"/>
    <w:rsid w:val="00207FF6"/>
    <w:rsid w:val="00226249"/>
    <w:rsid w:val="0023604B"/>
    <w:rsid w:val="00242B77"/>
    <w:rsid w:val="002436F3"/>
    <w:rsid w:val="00244473"/>
    <w:rsid w:val="00245635"/>
    <w:rsid w:val="00254249"/>
    <w:rsid w:val="00255BBA"/>
    <w:rsid w:val="00260FDF"/>
    <w:rsid w:val="0026423B"/>
    <w:rsid w:val="00267A76"/>
    <w:rsid w:val="00273CF0"/>
    <w:rsid w:val="00275E97"/>
    <w:rsid w:val="002763B5"/>
    <w:rsid w:val="00280880"/>
    <w:rsid w:val="00282903"/>
    <w:rsid w:val="00285F22"/>
    <w:rsid w:val="00293ED4"/>
    <w:rsid w:val="0029587D"/>
    <w:rsid w:val="002B1201"/>
    <w:rsid w:val="002B290F"/>
    <w:rsid w:val="002B7098"/>
    <w:rsid w:val="002C275B"/>
    <w:rsid w:val="002C4B2F"/>
    <w:rsid w:val="002C4C58"/>
    <w:rsid w:val="002C5F2B"/>
    <w:rsid w:val="002C701F"/>
    <w:rsid w:val="002E552A"/>
    <w:rsid w:val="002F07D6"/>
    <w:rsid w:val="002F49D1"/>
    <w:rsid w:val="0030132D"/>
    <w:rsid w:val="00307E0B"/>
    <w:rsid w:val="00313BF3"/>
    <w:rsid w:val="003154F8"/>
    <w:rsid w:val="00316C3B"/>
    <w:rsid w:val="00317BD2"/>
    <w:rsid w:val="003217C7"/>
    <w:rsid w:val="00324299"/>
    <w:rsid w:val="003307BE"/>
    <w:rsid w:val="0034095E"/>
    <w:rsid w:val="00343A10"/>
    <w:rsid w:val="00353494"/>
    <w:rsid w:val="003538AA"/>
    <w:rsid w:val="00353DCB"/>
    <w:rsid w:val="003579FC"/>
    <w:rsid w:val="00362D9A"/>
    <w:rsid w:val="00367B35"/>
    <w:rsid w:val="00367F12"/>
    <w:rsid w:val="00372415"/>
    <w:rsid w:val="00372480"/>
    <w:rsid w:val="0037262B"/>
    <w:rsid w:val="0037611E"/>
    <w:rsid w:val="00377BD4"/>
    <w:rsid w:val="00377E82"/>
    <w:rsid w:val="00382D60"/>
    <w:rsid w:val="00386663"/>
    <w:rsid w:val="00390955"/>
    <w:rsid w:val="00390D0E"/>
    <w:rsid w:val="003947B6"/>
    <w:rsid w:val="00395230"/>
    <w:rsid w:val="003A1D29"/>
    <w:rsid w:val="003A7075"/>
    <w:rsid w:val="003B5807"/>
    <w:rsid w:val="003C1E91"/>
    <w:rsid w:val="003C694D"/>
    <w:rsid w:val="003D0218"/>
    <w:rsid w:val="003D037F"/>
    <w:rsid w:val="003D210D"/>
    <w:rsid w:val="003D44FF"/>
    <w:rsid w:val="003E27BF"/>
    <w:rsid w:val="003E74C1"/>
    <w:rsid w:val="003F22AB"/>
    <w:rsid w:val="003F282A"/>
    <w:rsid w:val="003F3F3B"/>
    <w:rsid w:val="003F50FB"/>
    <w:rsid w:val="004012B1"/>
    <w:rsid w:val="0040339B"/>
    <w:rsid w:val="004038CD"/>
    <w:rsid w:val="0040583C"/>
    <w:rsid w:val="0040767A"/>
    <w:rsid w:val="0041431E"/>
    <w:rsid w:val="00417C32"/>
    <w:rsid w:val="00421EF1"/>
    <w:rsid w:val="00425950"/>
    <w:rsid w:val="004264BF"/>
    <w:rsid w:val="00426DF4"/>
    <w:rsid w:val="00432A0E"/>
    <w:rsid w:val="0043365B"/>
    <w:rsid w:val="00434134"/>
    <w:rsid w:val="0043435C"/>
    <w:rsid w:val="00434DA9"/>
    <w:rsid w:val="0043598F"/>
    <w:rsid w:val="00436B3C"/>
    <w:rsid w:val="00444FF9"/>
    <w:rsid w:val="00446C5F"/>
    <w:rsid w:val="00463AD9"/>
    <w:rsid w:val="004671B6"/>
    <w:rsid w:val="00484186"/>
    <w:rsid w:val="0049377D"/>
    <w:rsid w:val="004943CA"/>
    <w:rsid w:val="00496BE2"/>
    <w:rsid w:val="004A062D"/>
    <w:rsid w:val="004A1C88"/>
    <w:rsid w:val="004A37E6"/>
    <w:rsid w:val="004A566D"/>
    <w:rsid w:val="004A69A3"/>
    <w:rsid w:val="004B030F"/>
    <w:rsid w:val="004B15AB"/>
    <w:rsid w:val="004B7316"/>
    <w:rsid w:val="004C1C21"/>
    <w:rsid w:val="004C2094"/>
    <w:rsid w:val="004C2B06"/>
    <w:rsid w:val="004C310F"/>
    <w:rsid w:val="004C3FA3"/>
    <w:rsid w:val="004C49C3"/>
    <w:rsid w:val="004C5C7E"/>
    <w:rsid w:val="004C7856"/>
    <w:rsid w:val="004D4ED6"/>
    <w:rsid w:val="004E1452"/>
    <w:rsid w:val="004E1A29"/>
    <w:rsid w:val="004E42D8"/>
    <w:rsid w:val="004E678B"/>
    <w:rsid w:val="004F4F4A"/>
    <w:rsid w:val="0050172F"/>
    <w:rsid w:val="005045CA"/>
    <w:rsid w:val="00504BEB"/>
    <w:rsid w:val="00505F40"/>
    <w:rsid w:val="00506E79"/>
    <w:rsid w:val="0051313C"/>
    <w:rsid w:val="005208D2"/>
    <w:rsid w:val="0052094F"/>
    <w:rsid w:val="005270DE"/>
    <w:rsid w:val="0053142D"/>
    <w:rsid w:val="00531A19"/>
    <w:rsid w:val="005360A2"/>
    <w:rsid w:val="0053665B"/>
    <w:rsid w:val="00536A11"/>
    <w:rsid w:val="00536AE0"/>
    <w:rsid w:val="00552D98"/>
    <w:rsid w:val="0058290D"/>
    <w:rsid w:val="00587106"/>
    <w:rsid w:val="0058729E"/>
    <w:rsid w:val="0059051C"/>
    <w:rsid w:val="0059069C"/>
    <w:rsid w:val="00592790"/>
    <w:rsid w:val="005950C5"/>
    <w:rsid w:val="005951F6"/>
    <w:rsid w:val="005B2369"/>
    <w:rsid w:val="005B2E34"/>
    <w:rsid w:val="005B4782"/>
    <w:rsid w:val="005C0C53"/>
    <w:rsid w:val="005C1F34"/>
    <w:rsid w:val="005C39B7"/>
    <w:rsid w:val="005C6E9B"/>
    <w:rsid w:val="005D297C"/>
    <w:rsid w:val="005D3E90"/>
    <w:rsid w:val="005D5810"/>
    <w:rsid w:val="005D777B"/>
    <w:rsid w:val="005E2756"/>
    <w:rsid w:val="005E35CF"/>
    <w:rsid w:val="005E4619"/>
    <w:rsid w:val="005E5BB4"/>
    <w:rsid w:val="005E5E7E"/>
    <w:rsid w:val="005E7ECE"/>
    <w:rsid w:val="005F1A48"/>
    <w:rsid w:val="005F4562"/>
    <w:rsid w:val="005F4E81"/>
    <w:rsid w:val="005F69C6"/>
    <w:rsid w:val="00601AF3"/>
    <w:rsid w:val="00603BFC"/>
    <w:rsid w:val="00606390"/>
    <w:rsid w:val="006064F7"/>
    <w:rsid w:val="0060708F"/>
    <w:rsid w:val="006078F4"/>
    <w:rsid w:val="00610587"/>
    <w:rsid w:val="00610F10"/>
    <w:rsid w:val="00621EC6"/>
    <w:rsid w:val="006257AB"/>
    <w:rsid w:val="006301F0"/>
    <w:rsid w:val="0063046F"/>
    <w:rsid w:val="00636455"/>
    <w:rsid w:val="00637A3B"/>
    <w:rsid w:val="00646F4A"/>
    <w:rsid w:val="00651D3E"/>
    <w:rsid w:val="0065528E"/>
    <w:rsid w:val="00673062"/>
    <w:rsid w:val="006740B4"/>
    <w:rsid w:val="006741A2"/>
    <w:rsid w:val="006750C4"/>
    <w:rsid w:val="00676E07"/>
    <w:rsid w:val="006812D1"/>
    <w:rsid w:val="00681AB3"/>
    <w:rsid w:val="00683866"/>
    <w:rsid w:val="006843E3"/>
    <w:rsid w:val="00684E99"/>
    <w:rsid w:val="00686725"/>
    <w:rsid w:val="0069209E"/>
    <w:rsid w:val="006933D0"/>
    <w:rsid w:val="00694A2F"/>
    <w:rsid w:val="00694C91"/>
    <w:rsid w:val="0069797C"/>
    <w:rsid w:val="006A29B4"/>
    <w:rsid w:val="006A3A0B"/>
    <w:rsid w:val="006A4F10"/>
    <w:rsid w:val="006A5132"/>
    <w:rsid w:val="006A57F5"/>
    <w:rsid w:val="006C1CC6"/>
    <w:rsid w:val="006C39A9"/>
    <w:rsid w:val="006C3C98"/>
    <w:rsid w:val="006C51E9"/>
    <w:rsid w:val="006C71FB"/>
    <w:rsid w:val="006D26A7"/>
    <w:rsid w:val="006D4851"/>
    <w:rsid w:val="006D765F"/>
    <w:rsid w:val="006E0F39"/>
    <w:rsid w:val="006E37BF"/>
    <w:rsid w:val="006E6A25"/>
    <w:rsid w:val="006E75B9"/>
    <w:rsid w:val="006F10FF"/>
    <w:rsid w:val="006F743A"/>
    <w:rsid w:val="00701D6E"/>
    <w:rsid w:val="00704C34"/>
    <w:rsid w:val="00714023"/>
    <w:rsid w:val="00714AE6"/>
    <w:rsid w:val="00716217"/>
    <w:rsid w:val="00730195"/>
    <w:rsid w:val="00737D13"/>
    <w:rsid w:val="00744FD9"/>
    <w:rsid w:val="00752B14"/>
    <w:rsid w:val="00761C62"/>
    <w:rsid w:val="00763AEE"/>
    <w:rsid w:val="00764771"/>
    <w:rsid w:val="0076582D"/>
    <w:rsid w:val="00765EB4"/>
    <w:rsid w:val="007730F1"/>
    <w:rsid w:val="0077321D"/>
    <w:rsid w:val="0078412F"/>
    <w:rsid w:val="00784C52"/>
    <w:rsid w:val="007852FA"/>
    <w:rsid w:val="00785CA1"/>
    <w:rsid w:val="00790CFE"/>
    <w:rsid w:val="0079471D"/>
    <w:rsid w:val="007957A6"/>
    <w:rsid w:val="007A20B9"/>
    <w:rsid w:val="007A2AE5"/>
    <w:rsid w:val="007A4031"/>
    <w:rsid w:val="007A6BFD"/>
    <w:rsid w:val="007B0966"/>
    <w:rsid w:val="007B1204"/>
    <w:rsid w:val="007C3F47"/>
    <w:rsid w:val="007D3204"/>
    <w:rsid w:val="007D5089"/>
    <w:rsid w:val="007E3C2C"/>
    <w:rsid w:val="007E5D5D"/>
    <w:rsid w:val="007F0621"/>
    <w:rsid w:val="007F1F68"/>
    <w:rsid w:val="007F5D70"/>
    <w:rsid w:val="007F7271"/>
    <w:rsid w:val="007F79FB"/>
    <w:rsid w:val="00803680"/>
    <w:rsid w:val="00804A06"/>
    <w:rsid w:val="00806400"/>
    <w:rsid w:val="00807C8F"/>
    <w:rsid w:val="00807FFB"/>
    <w:rsid w:val="00814001"/>
    <w:rsid w:val="00814D2F"/>
    <w:rsid w:val="00815E71"/>
    <w:rsid w:val="00815E89"/>
    <w:rsid w:val="008169B5"/>
    <w:rsid w:val="00824445"/>
    <w:rsid w:val="00827A5B"/>
    <w:rsid w:val="008335EE"/>
    <w:rsid w:val="0083441D"/>
    <w:rsid w:val="00834D0A"/>
    <w:rsid w:val="00837021"/>
    <w:rsid w:val="00840DCD"/>
    <w:rsid w:val="008570B4"/>
    <w:rsid w:val="00860DA8"/>
    <w:rsid w:val="00862CFE"/>
    <w:rsid w:val="00864921"/>
    <w:rsid w:val="00865CC5"/>
    <w:rsid w:val="00873FF5"/>
    <w:rsid w:val="0088072B"/>
    <w:rsid w:val="008816C1"/>
    <w:rsid w:val="008865CE"/>
    <w:rsid w:val="008915DF"/>
    <w:rsid w:val="00895D65"/>
    <w:rsid w:val="00896CB4"/>
    <w:rsid w:val="008971B9"/>
    <w:rsid w:val="008A23AD"/>
    <w:rsid w:val="008A33F4"/>
    <w:rsid w:val="008A66DF"/>
    <w:rsid w:val="008B0A3D"/>
    <w:rsid w:val="008B60D7"/>
    <w:rsid w:val="008B6E8B"/>
    <w:rsid w:val="008C115D"/>
    <w:rsid w:val="008C24A4"/>
    <w:rsid w:val="008C451F"/>
    <w:rsid w:val="008D22CE"/>
    <w:rsid w:val="008D62B8"/>
    <w:rsid w:val="008D6E38"/>
    <w:rsid w:val="008D74D6"/>
    <w:rsid w:val="008E28EB"/>
    <w:rsid w:val="008E2A37"/>
    <w:rsid w:val="008E40CB"/>
    <w:rsid w:val="008E47A8"/>
    <w:rsid w:val="008E631E"/>
    <w:rsid w:val="008E78D6"/>
    <w:rsid w:val="008E7EDA"/>
    <w:rsid w:val="008F37C0"/>
    <w:rsid w:val="008F491A"/>
    <w:rsid w:val="008F5377"/>
    <w:rsid w:val="008F570D"/>
    <w:rsid w:val="009050F6"/>
    <w:rsid w:val="00911300"/>
    <w:rsid w:val="009240EA"/>
    <w:rsid w:val="00927A87"/>
    <w:rsid w:val="00931FD0"/>
    <w:rsid w:val="00935E3E"/>
    <w:rsid w:val="00936E0F"/>
    <w:rsid w:val="00942806"/>
    <w:rsid w:val="00944E72"/>
    <w:rsid w:val="00954886"/>
    <w:rsid w:val="009606ED"/>
    <w:rsid w:val="00962E1D"/>
    <w:rsid w:val="00963AC7"/>
    <w:rsid w:val="0096589B"/>
    <w:rsid w:val="0096687E"/>
    <w:rsid w:val="00966A06"/>
    <w:rsid w:val="00967911"/>
    <w:rsid w:val="00980513"/>
    <w:rsid w:val="0098446A"/>
    <w:rsid w:val="009852C8"/>
    <w:rsid w:val="00985639"/>
    <w:rsid w:val="00995B4A"/>
    <w:rsid w:val="009A0497"/>
    <w:rsid w:val="009A3393"/>
    <w:rsid w:val="009A46A9"/>
    <w:rsid w:val="009A557B"/>
    <w:rsid w:val="009A62C0"/>
    <w:rsid w:val="009A76A2"/>
    <w:rsid w:val="009B6DD6"/>
    <w:rsid w:val="009C4021"/>
    <w:rsid w:val="009D30E1"/>
    <w:rsid w:val="009D354B"/>
    <w:rsid w:val="009D38FA"/>
    <w:rsid w:val="009D42C7"/>
    <w:rsid w:val="009D45F2"/>
    <w:rsid w:val="009E10D0"/>
    <w:rsid w:val="009E2D02"/>
    <w:rsid w:val="009E4644"/>
    <w:rsid w:val="009E47AA"/>
    <w:rsid w:val="009F450A"/>
    <w:rsid w:val="009F6015"/>
    <w:rsid w:val="00A0429F"/>
    <w:rsid w:val="00A0496B"/>
    <w:rsid w:val="00A064FD"/>
    <w:rsid w:val="00A12379"/>
    <w:rsid w:val="00A150D2"/>
    <w:rsid w:val="00A16C41"/>
    <w:rsid w:val="00A17251"/>
    <w:rsid w:val="00A17BCC"/>
    <w:rsid w:val="00A23224"/>
    <w:rsid w:val="00A25488"/>
    <w:rsid w:val="00A4025C"/>
    <w:rsid w:val="00A4033A"/>
    <w:rsid w:val="00A416E7"/>
    <w:rsid w:val="00A45A53"/>
    <w:rsid w:val="00A5122F"/>
    <w:rsid w:val="00A53DCB"/>
    <w:rsid w:val="00A54B6E"/>
    <w:rsid w:val="00A54CAE"/>
    <w:rsid w:val="00A55CE5"/>
    <w:rsid w:val="00A57064"/>
    <w:rsid w:val="00A62850"/>
    <w:rsid w:val="00A6632C"/>
    <w:rsid w:val="00A73741"/>
    <w:rsid w:val="00A73CB8"/>
    <w:rsid w:val="00A809D6"/>
    <w:rsid w:val="00A81E14"/>
    <w:rsid w:val="00A831F8"/>
    <w:rsid w:val="00A86B1E"/>
    <w:rsid w:val="00A87D7C"/>
    <w:rsid w:val="00A915CB"/>
    <w:rsid w:val="00A93B2C"/>
    <w:rsid w:val="00A94D4D"/>
    <w:rsid w:val="00A94F7F"/>
    <w:rsid w:val="00A968C4"/>
    <w:rsid w:val="00AA7DDA"/>
    <w:rsid w:val="00AB036E"/>
    <w:rsid w:val="00AB1F00"/>
    <w:rsid w:val="00AB47D6"/>
    <w:rsid w:val="00AB493A"/>
    <w:rsid w:val="00AB62EC"/>
    <w:rsid w:val="00AC39D0"/>
    <w:rsid w:val="00AC67D0"/>
    <w:rsid w:val="00AC6B89"/>
    <w:rsid w:val="00AC70C2"/>
    <w:rsid w:val="00AC7F62"/>
    <w:rsid w:val="00AD5E73"/>
    <w:rsid w:val="00AE43B2"/>
    <w:rsid w:val="00AE6EB2"/>
    <w:rsid w:val="00AE7C22"/>
    <w:rsid w:val="00AF0FB5"/>
    <w:rsid w:val="00AF7841"/>
    <w:rsid w:val="00AF7F87"/>
    <w:rsid w:val="00B02C6F"/>
    <w:rsid w:val="00B0361C"/>
    <w:rsid w:val="00B056FE"/>
    <w:rsid w:val="00B10A3C"/>
    <w:rsid w:val="00B12136"/>
    <w:rsid w:val="00B13D54"/>
    <w:rsid w:val="00B14395"/>
    <w:rsid w:val="00B16A85"/>
    <w:rsid w:val="00B205E6"/>
    <w:rsid w:val="00B215E8"/>
    <w:rsid w:val="00B22153"/>
    <w:rsid w:val="00B321AC"/>
    <w:rsid w:val="00B36B1B"/>
    <w:rsid w:val="00B4047E"/>
    <w:rsid w:val="00B40C86"/>
    <w:rsid w:val="00B40C95"/>
    <w:rsid w:val="00B47289"/>
    <w:rsid w:val="00B537C0"/>
    <w:rsid w:val="00B53BCD"/>
    <w:rsid w:val="00B61B59"/>
    <w:rsid w:val="00B62868"/>
    <w:rsid w:val="00B62D49"/>
    <w:rsid w:val="00B64743"/>
    <w:rsid w:val="00B65D58"/>
    <w:rsid w:val="00B67F34"/>
    <w:rsid w:val="00B71EE3"/>
    <w:rsid w:val="00B71F4F"/>
    <w:rsid w:val="00B75624"/>
    <w:rsid w:val="00B75882"/>
    <w:rsid w:val="00B776EC"/>
    <w:rsid w:val="00B81327"/>
    <w:rsid w:val="00B857DC"/>
    <w:rsid w:val="00B93090"/>
    <w:rsid w:val="00B935C5"/>
    <w:rsid w:val="00B940FD"/>
    <w:rsid w:val="00B95F8A"/>
    <w:rsid w:val="00BA598B"/>
    <w:rsid w:val="00BB1AE5"/>
    <w:rsid w:val="00BB2117"/>
    <w:rsid w:val="00BB3E1B"/>
    <w:rsid w:val="00BB54A9"/>
    <w:rsid w:val="00BB6B36"/>
    <w:rsid w:val="00BC4883"/>
    <w:rsid w:val="00BC56B5"/>
    <w:rsid w:val="00BC6E2B"/>
    <w:rsid w:val="00BC7B04"/>
    <w:rsid w:val="00BD1594"/>
    <w:rsid w:val="00BD463F"/>
    <w:rsid w:val="00BE15B0"/>
    <w:rsid w:val="00BE49C6"/>
    <w:rsid w:val="00BF0DAC"/>
    <w:rsid w:val="00BF2AF5"/>
    <w:rsid w:val="00BF4F99"/>
    <w:rsid w:val="00BF54E2"/>
    <w:rsid w:val="00BF6C9E"/>
    <w:rsid w:val="00BF751D"/>
    <w:rsid w:val="00C003AC"/>
    <w:rsid w:val="00C0084D"/>
    <w:rsid w:val="00C00D22"/>
    <w:rsid w:val="00C05009"/>
    <w:rsid w:val="00C051C2"/>
    <w:rsid w:val="00C1200F"/>
    <w:rsid w:val="00C22DA1"/>
    <w:rsid w:val="00C234EA"/>
    <w:rsid w:val="00C24649"/>
    <w:rsid w:val="00C26315"/>
    <w:rsid w:val="00C26884"/>
    <w:rsid w:val="00C306A2"/>
    <w:rsid w:val="00C311FC"/>
    <w:rsid w:val="00C353B7"/>
    <w:rsid w:val="00C41F8E"/>
    <w:rsid w:val="00C433E3"/>
    <w:rsid w:val="00C44589"/>
    <w:rsid w:val="00C44883"/>
    <w:rsid w:val="00C46D75"/>
    <w:rsid w:val="00C4773B"/>
    <w:rsid w:val="00C51A4C"/>
    <w:rsid w:val="00C5272D"/>
    <w:rsid w:val="00C53F41"/>
    <w:rsid w:val="00C54188"/>
    <w:rsid w:val="00C5516E"/>
    <w:rsid w:val="00C5579B"/>
    <w:rsid w:val="00C56419"/>
    <w:rsid w:val="00C56E6F"/>
    <w:rsid w:val="00C57D3C"/>
    <w:rsid w:val="00C600CC"/>
    <w:rsid w:val="00C7285C"/>
    <w:rsid w:val="00C75228"/>
    <w:rsid w:val="00C752B5"/>
    <w:rsid w:val="00C767E9"/>
    <w:rsid w:val="00C800AA"/>
    <w:rsid w:val="00C812D9"/>
    <w:rsid w:val="00C9473F"/>
    <w:rsid w:val="00C96948"/>
    <w:rsid w:val="00CA2B4B"/>
    <w:rsid w:val="00CA4488"/>
    <w:rsid w:val="00CA4F56"/>
    <w:rsid w:val="00CA6C72"/>
    <w:rsid w:val="00CB46E9"/>
    <w:rsid w:val="00CB59BE"/>
    <w:rsid w:val="00CB735E"/>
    <w:rsid w:val="00CC2F73"/>
    <w:rsid w:val="00CC3890"/>
    <w:rsid w:val="00CC6B34"/>
    <w:rsid w:val="00CD23FA"/>
    <w:rsid w:val="00CD2F53"/>
    <w:rsid w:val="00CD3B84"/>
    <w:rsid w:val="00CE1A90"/>
    <w:rsid w:val="00CF0BDD"/>
    <w:rsid w:val="00CF1554"/>
    <w:rsid w:val="00CF2395"/>
    <w:rsid w:val="00CF3391"/>
    <w:rsid w:val="00CF506A"/>
    <w:rsid w:val="00D02A1C"/>
    <w:rsid w:val="00D0318B"/>
    <w:rsid w:val="00D04684"/>
    <w:rsid w:val="00D16E0C"/>
    <w:rsid w:val="00D17B3F"/>
    <w:rsid w:val="00D227CF"/>
    <w:rsid w:val="00D26DF1"/>
    <w:rsid w:val="00D33DD3"/>
    <w:rsid w:val="00D34125"/>
    <w:rsid w:val="00D357DB"/>
    <w:rsid w:val="00D3694E"/>
    <w:rsid w:val="00D4153C"/>
    <w:rsid w:val="00D4394B"/>
    <w:rsid w:val="00D451DD"/>
    <w:rsid w:val="00D45A3D"/>
    <w:rsid w:val="00D4604D"/>
    <w:rsid w:val="00D461D3"/>
    <w:rsid w:val="00D46E24"/>
    <w:rsid w:val="00D47D6A"/>
    <w:rsid w:val="00D63B68"/>
    <w:rsid w:val="00D65CCA"/>
    <w:rsid w:val="00D70710"/>
    <w:rsid w:val="00D7425D"/>
    <w:rsid w:val="00D82F31"/>
    <w:rsid w:val="00D86F5E"/>
    <w:rsid w:val="00D91FEE"/>
    <w:rsid w:val="00D920C6"/>
    <w:rsid w:val="00D93A1A"/>
    <w:rsid w:val="00DB09A4"/>
    <w:rsid w:val="00DB29A8"/>
    <w:rsid w:val="00DC18D5"/>
    <w:rsid w:val="00DC337E"/>
    <w:rsid w:val="00DC5C1F"/>
    <w:rsid w:val="00DC75F4"/>
    <w:rsid w:val="00DD0141"/>
    <w:rsid w:val="00DD0F0D"/>
    <w:rsid w:val="00DD1EAB"/>
    <w:rsid w:val="00DD2D84"/>
    <w:rsid w:val="00DD38FD"/>
    <w:rsid w:val="00DD4561"/>
    <w:rsid w:val="00DD65CE"/>
    <w:rsid w:val="00DD7B72"/>
    <w:rsid w:val="00DE793E"/>
    <w:rsid w:val="00DF79EE"/>
    <w:rsid w:val="00E0287C"/>
    <w:rsid w:val="00E0502D"/>
    <w:rsid w:val="00E07DCF"/>
    <w:rsid w:val="00E12714"/>
    <w:rsid w:val="00E2737D"/>
    <w:rsid w:val="00E378D5"/>
    <w:rsid w:val="00E44141"/>
    <w:rsid w:val="00E5186D"/>
    <w:rsid w:val="00E55606"/>
    <w:rsid w:val="00E632A0"/>
    <w:rsid w:val="00E679ED"/>
    <w:rsid w:val="00E70C29"/>
    <w:rsid w:val="00E71BF2"/>
    <w:rsid w:val="00E74315"/>
    <w:rsid w:val="00E81974"/>
    <w:rsid w:val="00E85ACA"/>
    <w:rsid w:val="00E8622F"/>
    <w:rsid w:val="00E86A05"/>
    <w:rsid w:val="00E91445"/>
    <w:rsid w:val="00E9492A"/>
    <w:rsid w:val="00E94DA1"/>
    <w:rsid w:val="00E95313"/>
    <w:rsid w:val="00EA164B"/>
    <w:rsid w:val="00EB004C"/>
    <w:rsid w:val="00EC00BC"/>
    <w:rsid w:val="00EC1B66"/>
    <w:rsid w:val="00EE0D2E"/>
    <w:rsid w:val="00EF7282"/>
    <w:rsid w:val="00F049C1"/>
    <w:rsid w:val="00F04A62"/>
    <w:rsid w:val="00F061E5"/>
    <w:rsid w:val="00F0756C"/>
    <w:rsid w:val="00F115F0"/>
    <w:rsid w:val="00F1186A"/>
    <w:rsid w:val="00F12272"/>
    <w:rsid w:val="00F152EA"/>
    <w:rsid w:val="00F2050C"/>
    <w:rsid w:val="00F22786"/>
    <w:rsid w:val="00F229E7"/>
    <w:rsid w:val="00F23FF9"/>
    <w:rsid w:val="00F24D23"/>
    <w:rsid w:val="00F253D3"/>
    <w:rsid w:val="00F31D0B"/>
    <w:rsid w:val="00F3367E"/>
    <w:rsid w:val="00F5697B"/>
    <w:rsid w:val="00F57CAD"/>
    <w:rsid w:val="00F61B1E"/>
    <w:rsid w:val="00F629E9"/>
    <w:rsid w:val="00F66F2D"/>
    <w:rsid w:val="00F75D09"/>
    <w:rsid w:val="00F8303C"/>
    <w:rsid w:val="00F84540"/>
    <w:rsid w:val="00F8516E"/>
    <w:rsid w:val="00F86483"/>
    <w:rsid w:val="00F87A3F"/>
    <w:rsid w:val="00F90123"/>
    <w:rsid w:val="00F90555"/>
    <w:rsid w:val="00F935C4"/>
    <w:rsid w:val="00F93B0A"/>
    <w:rsid w:val="00F947C3"/>
    <w:rsid w:val="00F94D26"/>
    <w:rsid w:val="00F95A08"/>
    <w:rsid w:val="00F9682B"/>
    <w:rsid w:val="00FA20DB"/>
    <w:rsid w:val="00FA604A"/>
    <w:rsid w:val="00FB2D49"/>
    <w:rsid w:val="00FC0881"/>
    <w:rsid w:val="00FC2611"/>
    <w:rsid w:val="00FC3404"/>
    <w:rsid w:val="00FC4F3E"/>
    <w:rsid w:val="00FC7147"/>
    <w:rsid w:val="00FC7869"/>
    <w:rsid w:val="00FD0D43"/>
    <w:rsid w:val="00FD112C"/>
    <w:rsid w:val="00FE3AA5"/>
    <w:rsid w:val="00FE4393"/>
    <w:rsid w:val="00FE61FD"/>
    <w:rsid w:val="00FF3DC8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86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7F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C6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C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1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5A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29587D"/>
  </w:style>
  <w:style w:type="paragraph" w:customStyle="1" w:styleId="text">
    <w:name w:val="text"/>
    <w:basedOn w:val="a"/>
    <w:rsid w:val="00104A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CC6B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ab">
    <w:name w:val="Strong"/>
    <w:basedOn w:val="a0"/>
    <w:uiPriority w:val="22"/>
    <w:qFormat/>
    <w:locked/>
    <w:rsid w:val="001566C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67F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57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rsid w:val="00086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tructuretitle">
    <w:name w:val="structure__title"/>
    <w:basedOn w:val="a0"/>
    <w:rsid w:val="00FF3DC8"/>
  </w:style>
  <w:style w:type="character" w:customStyle="1" w:styleId="structureposition">
    <w:name w:val="structure__position"/>
    <w:basedOn w:val="a0"/>
    <w:rsid w:val="00FF3DC8"/>
  </w:style>
  <w:style w:type="paragraph" w:customStyle="1" w:styleId="western">
    <w:name w:val="western"/>
    <w:basedOn w:val="a"/>
    <w:rsid w:val="00CD2F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AB0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>Reanimator Extreme Edition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creator>- -</dc:creator>
  <cp:lastModifiedBy>Наталья</cp:lastModifiedBy>
  <cp:revision>5</cp:revision>
  <dcterms:created xsi:type="dcterms:W3CDTF">2021-01-13T18:50:00Z</dcterms:created>
  <dcterms:modified xsi:type="dcterms:W3CDTF">2021-01-16T10:22:00Z</dcterms:modified>
</cp:coreProperties>
</file>